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D7B80" w14:textId="0F3DD6EC" w:rsidR="008054A1" w:rsidRPr="00090215" w:rsidRDefault="008054A1" w:rsidP="008054A1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BF4A58">
        <w:rPr>
          <w:rFonts w:cs="Arial"/>
          <w:sz w:val="24"/>
          <w:szCs w:val="24"/>
        </w:rPr>
        <w:t>18996</w:t>
      </w:r>
      <w:bookmarkStart w:id="2" w:name="_GoBack"/>
      <w:bookmarkEnd w:id="2"/>
    </w:p>
    <w:p w14:paraId="1F97CA73" w14:textId="77777777" w:rsidR="008054A1" w:rsidRPr="00604B1C" w:rsidRDefault="008054A1" w:rsidP="008054A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27226D4C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CD714A">
        <w:rPr>
          <w:rFonts w:eastAsia="宋体" w:cs="Arial"/>
          <w:b/>
        </w:rPr>
        <w:t>8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1</w:t>
      </w:r>
      <w:r w:rsidR="0075784B">
        <w:rPr>
          <w:rFonts w:eastAsia="宋体" w:cs="Arial"/>
          <w:b/>
        </w:rPr>
        <w:t>2</w:t>
      </w:r>
      <w:r>
        <w:rPr>
          <w:rFonts w:eastAsia="宋体" w:cs="Arial"/>
          <w:b/>
        </w:rPr>
        <w:t>.</w:t>
      </w:r>
      <w:r w:rsidR="00CD714A">
        <w:rPr>
          <w:rFonts w:eastAsia="宋体" w:cs="Arial"/>
          <w:b/>
        </w:rPr>
        <w:t>4.2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4BEA4002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 xml:space="preserve">scussion on </w:t>
      </w:r>
      <w:r w:rsidR="00F05885">
        <w:rPr>
          <w:rFonts w:cs="Arial"/>
          <w:b/>
          <w:lang w:eastAsia="ja-JP"/>
        </w:rPr>
        <w:t>UL timing adjustment solution</w:t>
      </w:r>
      <w:r w:rsidR="0063593B">
        <w:rPr>
          <w:rFonts w:cs="Arial"/>
          <w:b/>
          <w:lang w:eastAsia="ja-JP"/>
        </w:rPr>
        <w:t xml:space="preserve"> for </w:t>
      </w:r>
      <w:r w:rsidR="0075784B">
        <w:rPr>
          <w:rFonts w:cs="Arial"/>
          <w:b/>
          <w:lang w:eastAsia="ja-JP"/>
        </w:rPr>
        <w:t>FR2 HST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328763E0" w14:textId="51B3B9E9" w:rsidR="00597B9F" w:rsidRDefault="00A177A5" w:rsidP="00B662C7">
      <w:pPr>
        <w:pStyle w:val="a6"/>
        <w:rPr>
          <w:rFonts w:eastAsia="宋体" w:cs="Arial"/>
        </w:rPr>
      </w:pPr>
      <w:r>
        <w:rPr>
          <w:lang w:val="en-GB"/>
        </w:rPr>
        <w:t>The basic requirements for FR2 HST scenarios were introduced in Rel-17</w:t>
      </w:r>
      <w:r w:rsidR="001D10BE">
        <w:rPr>
          <w:lang w:val="en-GB"/>
        </w:rPr>
        <w:t xml:space="preserve">. One </w:t>
      </w:r>
      <w:r w:rsidR="004D633D">
        <w:rPr>
          <w:lang w:val="en-GB"/>
        </w:rPr>
        <w:t xml:space="preserve">thing </w:t>
      </w:r>
      <w:r w:rsidR="001D10BE">
        <w:rPr>
          <w:lang w:val="en-GB"/>
        </w:rPr>
        <w:t xml:space="preserve">to be improved is UL timing adjustment </w:t>
      </w:r>
      <w:r w:rsidR="006F24B8">
        <w:rPr>
          <w:lang w:val="en-GB"/>
        </w:rPr>
        <w:t xml:space="preserve">solution </w:t>
      </w:r>
      <w:r w:rsidR="001D10BE">
        <w:rPr>
          <w:lang w:val="en-GB"/>
        </w:rPr>
        <w:t>due to large DL timing jump between different RRH</w:t>
      </w:r>
      <w:r w:rsidR="007C5498">
        <w:rPr>
          <w:lang w:val="en-GB"/>
        </w:rPr>
        <w:t xml:space="preserve">, which is also captured in the Rel-18 </w:t>
      </w:r>
      <w:r w:rsidR="009260C7">
        <w:rPr>
          <w:lang w:val="en-GB"/>
        </w:rPr>
        <w:t xml:space="preserve">WID </w:t>
      </w:r>
      <w:r w:rsidR="00597B9F">
        <w:rPr>
          <w:lang w:val="en-GB"/>
        </w:rPr>
        <w:t>[1]</w:t>
      </w:r>
      <w:r w:rsidR="009260C7">
        <w:rPr>
          <w:rFonts w:eastAsia="宋体" w:cs="Arial"/>
        </w:rPr>
        <w:t xml:space="preserve">. </w:t>
      </w:r>
      <w:r w:rsidR="00070F30">
        <w:rPr>
          <w:rFonts w:eastAsia="宋体" w:cs="Arial"/>
        </w:rPr>
        <w:t>T</w:t>
      </w:r>
      <w:r w:rsidR="00597B9F">
        <w:rPr>
          <w:rFonts w:eastAsia="宋体" w:cs="Arial"/>
        </w:rPr>
        <w:t xml:space="preserve">his contribution will give our initial consideration on this topic.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54D6" w:rsidRPr="00F854D6" w14:paraId="629F77E1" w14:textId="77777777" w:rsidTr="00F854D6">
        <w:tc>
          <w:tcPr>
            <w:tcW w:w="9629" w:type="dxa"/>
          </w:tcPr>
          <w:p w14:paraId="39112AB0" w14:textId="072FEDE6" w:rsidR="00F854D6" w:rsidRPr="003E1F7C" w:rsidRDefault="00F854D6" w:rsidP="003E1F7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>Specify UL timing adjustment solution, including explicit NW signalling assistance, for FR2 HST scenario with large UL/DL propagation delay difference from different RRHs/TRPs to UE [RAN4, RAN2].</w:t>
            </w:r>
          </w:p>
        </w:tc>
      </w:tr>
    </w:tbl>
    <w:p w14:paraId="03EB9380" w14:textId="6C4FE546" w:rsidR="007E341E" w:rsidRDefault="00625A35" w:rsidP="001356A0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56A0" w:rsidRPr="001356A0" w14:paraId="0F14B6FA" w14:textId="77777777" w:rsidTr="001356A0">
        <w:tc>
          <w:tcPr>
            <w:tcW w:w="9629" w:type="dxa"/>
          </w:tcPr>
          <w:p w14:paraId="28BC515D" w14:textId="77777777" w:rsidR="001356A0" w:rsidRPr="001356A0" w:rsidRDefault="001356A0" w:rsidP="001356A0">
            <w:pPr>
              <w:spacing w:after="120"/>
              <w:rPr>
                <w:rFonts w:cs="Arial"/>
                <w:b/>
                <w:bCs/>
                <w:sz w:val="20"/>
                <w:szCs w:val="20"/>
                <w:lang w:eastAsia="zh-CN"/>
              </w:rPr>
            </w:pPr>
            <w:r w:rsidRPr="001356A0">
              <w:rPr>
                <w:rFonts w:cs="Arial"/>
                <w:b/>
                <w:bCs/>
                <w:sz w:val="20"/>
                <w:szCs w:val="20"/>
                <w:lang w:eastAsia="zh-CN"/>
              </w:rPr>
              <w:t xml:space="preserve">Way Forward: </w:t>
            </w:r>
          </w:p>
          <w:p w14:paraId="5B8A2DA2" w14:textId="77777777" w:rsidR="001356A0" w:rsidRPr="001356A0" w:rsidRDefault="001356A0" w:rsidP="001356A0">
            <w:pPr>
              <w:pStyle w:val="aff4"/>
              <w:numPr>
                <w:ilvl w:val="0"/>
                <w:numId w:val="28"/>
              </w:numPr>
              <w:spacing w:after="12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RAN4 continue to discuss UL timing adjustment solution, including explicit NW </w:t>
            </w:r>
            <w:proofErr w:type="spellStart"/>
            <w:r w:rsidRPr="001356A0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1356A0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assistance in Rel-18, based upon Option 3 and 4 captured in WF R4-2120416.</w:t>
            </w:r>
          </w:p>
          <w:p w14:paraId="5F057950" w14:textId="77777777" w:rsidR="001356A0" w:rsidRPr="001356A0" w:rsidRDefault="001356A0" w:rsidP="001356A0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Both RRC and MAC-CE based solutions are FFS.</w:t>
            </w:r>
          </w:p>
          <w:p w14:paraId="4DFD723F" w14:textId="11DFF344" w:rsidR="001356A0" w:rsidRPr="001356A0" w:rsidRDefault="001356A0" w:rsidP="001356A0">
            <w:pPr>
              <w:pStyle w:val="aff4"/>
              <w:numPr>
                <w:ilvl w:val="2"/>
                <w:numId w:val="28"/>
              </w:numPr>
              <w:autoSpaceDN w:val="0"/>
              <w:spacing w:after="120" w:line="252" w:lineRule="auto"/>
              <w:rPr>
                <w:lang w:val="en-US" w:eastAsia="zh-CN"/>
              </w:rPr>
            </w:pPr>
            <w:r w:rsidRPr="001356A0">
              <w:rPr>
                <w:rFonts w:ascii="Arial" w:hAnsi="Arial" w:cs="Arial"/>
                <w:sz w:val="20"/>
                <w:szCs w:val="20"/>
                <w:lang w:val="en-US" w:eastAsia="zh-CN"/>
              </w:rPr>
              <w:t>FFS whether to embedded spatial similarity (QCL-like relation for beams across RRHs) information by ordering the SSB index (to RRH mapping) signaled in RRC solution</w:t>
            </w:r>
          </w:p>
        </w:tc>
      </w:tr>
      <w:tr w:rsidR="001356A0" w:rsidRPr="001356A0" w14:paraId="1F534023" w14:textId="77777777" w:rsidTr="001356A0">
        <w:tc>
          <w:tcPr>
            <w:tcW w:w="9629" w:type="dxa"/>
          </w:tcPr>
          <w:p w14:paraId="65926475" w14:textId="77777777" w:rsidR="001356A0" w:rsidRPr="001356A0" w:rsidRDefault="001356A0" w:rsidP="001356A0">
            <w:pPr>
              <w:spacing w:before="60" w:after="0"/>
              <w:rPr>
                <w:rFonts w:eastAsiaTheme="minorEastAsia" w:cs="Arial"/>
                <w:i/>
                <w:sz w:val="20"/>
                <w:szCs w:val="20"/>
              </w:rPr>
            </w:pPr>
            <w:r w:rsidRPr="001356A0">
              <w:rPr>
                <w:rFonts w:eastAsiaTheme="minorEastAsia" w:cs="Arial"/>
                <w:i/>
                <w:sz w:val="20"/>
                <w:szCs w:val="20"/>
              </w:rPr>
              <w:t xml:space="preserve">Moderator note: </w:t>
            </w:r>
            <w:r w:rsidRPr="001356A0">
              <w:rPr>
                <w:rFonts w:eastAsiaTheme="minorEastAsia" w:cs="Arial"/>
                <w:i/>
                <w:sz w:val="20"/>
                <w:szCs w:val="20"/>
                <w:highlight w:val="green"/>
              </w:rPr>
              <w:t>Highlight</w:t>
            </w:r>
            <w:r w:rsidRPr="001356A0">
              <w:rPr>
                <w:rFonts w:eastAsiaTheme="minorEastAsia" w:cs="Arial"/>
                <w:i/>
                <w:sz w:val="20"/>
                <w:szCs w:val="20"/>
              </w:rPr>
              <w:t xml:space="preserve"> part is agreed during RAN4 GTW session </w:t>
            </w:r>
          </w:p>
          <w:p w14:paraId="3C24D8F6" w14:textId="77777777" w:rsidR="001356A0" w:rsidRPr="001356A0" w:rsidRDefault="001356A0" w:rsidP="001356A0">
            <w:pPr>
              <w:pStyle w:val="aff4"/>
              <w:numPr>
                <w:ilvl w:val="1"/>
                <w:numId w:val="33"/>
              </w:numPr>
              <w:spacing w:before="60" w:line="240" w:lineRule="auto"/>
              <w:rPr>
                <w:rFonts w:ascii="Arial" w:hAnsi="Arial" w:cs="Arial"/>
                <w:sz w:val="20"/>
                <w:szCs w:val="20"/>
                <w:highlight w:val="green"/>
                <w:lang w:val="en-US"/>
              </w:rPr>
            </w:pPr>
            <w:r w:rsidRPr="001356A0">
              <w:rPr>
                <w:rFonts w:ascii="Arial" w:eastAsiaTheme="minorEastAsia" w:hAnsi="Arial" w:cs="Arial"/>
                <w:iCs/>
                <w:sz w:val="20"/>
                <w:szCs w:val="20"/>
                <w:highlight w:val="green"/>
                <w:lang w:val="en-US"/>
              </w:rPr>
              <w:t xml:space="preserve">It is up to network configuration to enable </w:t>
            </w:r>
            <w:r w:rsidRPr="001356A0">
              <w:rPr>
                <w:rFonts w:ascii="Arial" w:hAnsi="Arial" w:cs="Arial"/>
                <w:sz w:val="20"/>
                <w:szCs w:val="20"/>
                <w:highlight w:val="green"/>
                <w:lang w:val="en-US"/>
              </w:rPr>
              <w:t>one shot large uplink timing adjustment</w:t>
            </w:r>
            <w:r w:rsidRPr="001356A0">
              <w:rPr>
                <w:rFonts w:ascii="Arial" w:eastAsiaTheme="minorEastAsia" w:hAnsi="Arial" w:cs="Arial"/>
                <w:iCs/>
                <w:sz w:val="20"/>
                <w:szCs w:val="20"/>
                <w:highlight w:val="green"/>
                <w:lang w:val="en-US"/>
              </w:rPr>
              <w:t xml:space="preserve"> mechanism</w:t>
            </w:r>
          </w:p>
          <w:p w14:paraId="6CA423E4" w14:textId="77777777" w:rsidR="001356A0" w:rsidRPr="001356A0" w:rsidRDefault="001356A0" w:rsidP="001356A0">
            <w:pPr>
              <w:pStyle w:val="aff4"/>
              <w:numPr>
                <w:ilvl w:val="2"/>
                <w:numId w:val="33"/>
              </w:numPr>
              <w:spacing w:before="6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RAN4 will further study if additional flag, e.g., unidirectional flag on top of general FR2 HST scenario flag is needed to enable one shot large uplink timing adjustment </w:t>
            </w:r>
          </w:p>
          <w:p w14:paraId="7001C974" w14:textId="77777777" w:rsidR="001356A0" w:rsidRPr="001356A0" w:rsidRDefault="001356A0" w:rsidP="001356A0">
            <w:pPr>
              <w:pStyle w:val="aff4"/>
              <w:numPr>
                <w:ilvl w:val="2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RAN4 will further study the network configuration means to disable one shot large uplink timing adjustment. </w:t>
            </w:r>
          </w:p>
          <w:p w14:paraId="0F9A4913" w14:textId="77777777" w:rsidR="001356A0" w:rsidRPr="001356A0" w:rsidRDefault="001356A0" w:rsidP="001356A0">
            <w:pPr>
              <w:pStyle w:val="aff4"/>
              <w:numPr>
                <w:ilvl w:val="2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If one shot large uplink timing adjustment is disabled, existing uplink timing adjustment, i.e., RA based mechanism, and related existing RAN4 requirements will be applied when needed </w:t>
            </w:r>
          </w:p>
          <w:p w14:paraId="2CF220F7" w14:textId="77777777" w:rsidR="001356A0" w:rsidRPr="001356A0" w:rsidRDefault="001356A0" w:rsidP="001356A0">
            <w:pPr>
              <w:pStyle w:val="aff4"/>
              <w:numPr>
                <w:ilvl w:val="1"/>
                <w:numId w:val="33"/>
              </w:numPr>
              <w:spacing w:before="6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US"/>
              </w:rPr>
            </w:pPr>
            <w:r w:rsidRPr="001356A0">
              <w:rPr>
                <w:rFonts w:ascii="Arial" w:hAnsi="Arial" w:cs="Arial"/>
                <w:sz w:val="20"/>
                <w:szCs w:val="20"/>
                <w:highlight w:val="green"/>
                <w:lang w:val="en-US"/>
              </w:rPr>
              <w:t xml:space="preserve">Introduce a mechanism for one shot large uplink timing adjustment for FR2 HST scenarios with </w:t>
            </w:r>
            <w:r w:rsidRPr="001356A0">
              <w:rPr>
                <w:rFonts w:ascii="Arial" w:eastAsiaTheme="minorEastAsia" w:hAnsi="Arial" w:cs="Arial"/>
                <w:iCs/>
                <w:sz w:val="20"/>
                <w:szCs w:val="20"/>
                <w:highlight w:val="green"/>
                <w:lang w:val="en-US"/>
              </w:rPr>
              <w:t xml:space="preserve">UE allowed to adjust uplink timing beyond </w:t>
            </w:r>
            <w:proofErr w:type="spellStart"/>
            <w:r w:rsidRPr="001356A0">
              <w:rPr>
                <w:rFonts w:ascii="Arial" w:eastAsiaTheme="minorEastAsia" w:hAnsi="Arial" w:cs="Arial"/>
                <w:iCs/>
                <w:sz w:val="20"/>
                <w:szCs w:val="20"/>
                <w:highlight w:val="green"/>
                <w:lang w:val="en-US"/>
              </w:rPr>
              <w:t>Tq</w:t>
            </w:r>
            <w:proofErr w:type="spellEnd"/>
          </w:p>
          <w:p w14:paraId="5FE76D02" w14:textId="77777777" w:rsidR="001356A0" w:rsidRPr="001356A0" w:rsidRDefault="001356A0" w:rsidP="001356A0">
            <w:pPr>
              <w:pStyle w:val="aff4"/>
              <w:numPr>
                <w:ilvl w:val="2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iCs/>
                <w:sz w:val="20"/>
                <w:szCs w:val="20"/>
                <w:highlight w:val="green"/>
                <w:lang w:val="en-US"/>
              </w:rPr>
              <w:t xml:space="preserve">FFS for conditions and additional network assistance for UE to apply </w:t>
            </w:r>
            <w:r w:rsidRPr="001356A0">
              <w:rPr>
                <w:rFonts w:ascii="Arial" w:hAnsi="Arial" w:cs="Arial"/>
                <w:sz w:val="20"/>
                <w:szCs w:val="20"/>
                <w:highlight w:val="green"/>
                <w:lang w:val="en-US"/>
              </w:rPr>
              <w:t xml:space="preserve">one shot large uplink timing adjustment. </w:t>
            </w:r>
          </w:p>
          <w:p w14:paraId="4C4DD84B" w14:textId="77777777" w:rsidR="001356A0" w:rsidRPr="001356A0" w:rsidRDefault="001356A0" w:rsidP="001356A0">
            <w:pPr>
              <w:pStyle w:val="aff4"/>
              <w:numPr>
                <w:ilvl w:val="2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The following options can be considered for triggering condition and network assistance </w:t>
            </w:r>
          </w:p>
          <w:p w14:paraId="616F84AB" w14:textId="77777777" w:rsidR="001356A0" w:rsidRPr="001356A0" w:rsidRDefault="001356A0" w:rsidP="001356A0">
            <w:pPr>
              <w:pStyle w:val="aff4"/>
              <w:numPr>
                <w:ilvl w:val="3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Option 1: No condition except DL timing difference: </w:t>
            </w:r>
          </w:p>
          <w:p w14:paraId="0E4182A5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UE will apply one shot large timing adjustment if UE measurement on DL timing difference is larger than certain threshold. </w:t>
            </w:r>
          </w:p>
          <w:p w14:paraId="023DA459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FFS for how to define the threshold </w:t>
            </w:r>
          </w:p>
          <w:p w14:paraId="11D6AAD9" w14:textId="77777777" w:rsidR="001356A0" w:rsidRPr="001356A0" w:rsidRDefault="001356A0" w:rsidP="001356A0">
            <w:pPr>
              <w:pStyle w:val="aff4"/>
              <w:numPr>
                <w:ilvl w:val="3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Option 2: TCI switching without network assistance: </w:t>
            </w:r>
          </w:p>
          <w:p w14:paraId="7365095E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UE will apply one shot large timing adjustment on TCI switching occasion if UE measurement on DL timing difference is larger than certain threshold. </w:t>
            </w:r>
          </w:p>
          <w:p w14:paraId="06255762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lastRenderedPageBreak/>
              <w:t xml:space="preserve">FFS for how to define the threshold </w:t>
            </w:r>
          </w:p>
          <w:p w14:paraId="6196045F" w14:textId="77777777" w:rsidR="001356A0" w:rsidRPr="001356A0" w:rsidRDefault="001356A0" w:rsidP="001356A0">
            <w:pPr>
              <w:pStyle w:val="aff4"/>
              <w:numPr>
                <w:ilvl w:val="3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Option 3: TCI switching with network assistance of indication of inter-RRH </w:t>
            </w:r>
            <w:r w:rsidRPr="00147F3D">
              <w:rPr>
                <w:rFonts w:ascii="Arial" w:eastAsiaTheme="minorEastAsia" w:hAnsi="Arial" w:cs="Arial"/>
                <w:sz w:val="20"/>
                <w:szCs w:val="20"/>
                <w:highlight w:val="cyan"/>
                <w:lang w:val="en-US" w:eastAsia="zh-CN"/>
              </w:rPr>
              <w:t>and UE large DL timing change detection</w:t>
            </w:r>
          </w:p>
          <w:p w14:paraId="53328C13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UE will apply one shot large timing adjustment on TCI switching between RRH occasion if </w:t>
            </w:r>
            <w:r w:rsidRPr="00147F3D">
              <w:rPr>
                <w:rFonts w:ascii="Arial" w:eastAsiaTheme="minorEastAsia" w:hAnsi="Arial" w:cs="Arial"/>
                <w:sz w:val="20"/>
                <w:szCs w:val="20"/>
                <w:highlight w:val="cyan"/>
                <w:lang w:val="en-US" w:eastAsia="zh-CN"/>
              </w:rPr>
              <w:t>UE measurement on DL timing difference is larger than certain threshold</w:t>
            </w: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. </w:t>
            </w:r>
          </w:p>
          <w:p w14:paraId="55348D64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FFS for how to define the threshold </w:t>
            </w:r>
          </w:p>
          <w:p w14:paraId="5C212306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FFS for detailed network indication of inter-RRH. One example could be a flag in MAC-CE command came with TCI state switch command, or could be SSB index and order per RRH.</w:t>
            </w:r>
          </w:p>
          <w:p w14:paraId="7E497405" w14:textId="77777777" w:rsidR="001356A0" w:rsidRPr="001356A0" w:rsidRDefault="001356A0" w:rsidP="001356A0">
            <w:pPr>
              <w:pStyle w:val="aff4"/>
              <w:numPr>
                <w:ilvl w:val="3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Option 4: TCI switching with network assistance of indication of inter-RRH but </w:t>
            </w:r>
            <w:r w:rsidRPr="00147F3D">
              <w:rPr>
                <w:rFonts w:ascii="Arial" w:eastAsiaTheme="minorEastAsia" w:hAnsi="Arial" w:cs="Arial"/>
                <w:sz w:val="20"/>
                <w:szCs w:val="20"/>
                <w:highlight w:val="cyan"/>
                <w:lang w:val="en-US" w:eastAsia="zh-CN"/>
              </w:rPr>
              <w:t>without UE large DL timing change detection</w:t>
            </w:r>
          </w:p>
          <w:p w14:paraId="62F4D1A9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UE will apply one shot large timing adjustment on TCI switching between RRH occasions </w:t>
            </w:r>
          </w:p>
          <w:p w14:paraId="651C2552" w14:textId="77777777" w:rsidR="001356A0" w:rsidRPr="001356A0" w:rsidRDefault="001356A0" w:rsidP="001356A0">
            <w:pPr>
              <w:pStyle w:val="aff4"/>
              <w:numPr>
                <w:ilvl w:val="4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FFS for detailed network indication of inter-RRH. One example could be a flag in MAC-CE command came with TCI state switch command, or could be SSB index and order per RRH.</w:t>
            </w:r>
          </w:p>
          <w:p w14:paraId="03D0AE55" w14:textId="77777777" w:rsidR="001356A0" w:rsidRPr="001356A0" w:rsidRDefault="001356A0" w:rsidP="001356A0">
            <w:pPr>
              <w:pStyle w:val="aff4"/>
              <w:numPr>
                <w:ilvl w:val="1"/>
                <w:numId w:val="33"/>
              </w:numPr>
              <w:spacing w:before="60" w:line="240" w:lineRule="auto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Performance degradation and impact to </w:t>
            </w:r>
            <w:proofErr w:type="spellStart"/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1356A0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 xml:space="preserve"> design shall be discussed for above procedures</w:t>
            </w:r>
          </w:p>
          <w:p w14:paraId="731247A3" w14:textId="77BCA9CC" w:rsidR="001356A0" w:rsidRPr="001356A0" w:rsidRDefault="001356A0" w:rsidP="001356A0">
            <w:pPr>
              <w:rPr>
                <w:rFonts w:eastAsiaTheme="minorEastAsia" w:cs="Arial"/>
                <w:sz w:val="20"/>
                <w:szCs w:val="20"/>
                <w:lang w:val="en-GB" w:eastAsia="zh-CN"/>
              </w:rPr>
            </w:pPr>
            <w:r w:rsidRPr="001356A0">
              <w:rPr>
                <w:rFonts w:eastAsiaTheme="minorEastAsia" w:cs="Arial"/>
                <w:sz w:val="20"/>
                <w:szCs w:val="20"/>
                <w:lang w:eastAsia="zh-CN"/>
              </w:rPr>
              <w:t xml:space="preserve">RAN4 will further discuss the accuracy performance and testing issues based on conclusion of above procedures  </w:t>
            </w:r>
          </w:p>
        </w:tc>
      </w:tr>
    </w:tbl>
    <w:p w14:paraId="09CF31AF" w14:textId="1AE4F5D0" w:rsidR="0038065F" w:rsidRDefault="001356A0" w:rsidP="0048531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The solution introduced in Rel-17 mainly relies on UE implementation. When larger DL timing difference is detected by the UE, UE is allowed to perform one-shot UL timing adjustment without considering the legacy </w:t>
      </w:r>
      <w:proofErr w:type="spellStart"/>
      <w:r>
        <w:rPr>
          <w:rFonts w:eastAsiaTheme="minorEastAsia"/>
          <w:lang w:val="en-GB" w:eastAsia="zh-CN"/>
        </w:rPr>
        <w:t>Tp</w:t>
      </w:r>
      <w:proofErr w:type="spellEnd"/>
      <w:r>
        <w:rPr>
          <w:rFonts w:eastAsiaTheme="minorEastAsia"/>
          <w:lang w:val="en-GB" w:eastAsia="zh-CN"/>
        </w:rPr>
        <w:t>/</w:t>
      </w:r>
      <w:proofErr w:type="spellStart"/>
      <w:r>
        <w:rPr>
          <w:rFonts w:eastAsiaTheme="minorEastAsia"/>
          <w:lang w:val="en-GB" w:eastAsia="zh-CN"/>
        </w:rPr>
        <w:t>Tq</w:t>
      </w:r>
      <w:proofErr w:type="spellEnd"/>
      <w:r>
        <w:rPr>
          <w:rFonts w:eastAsiaTheme="minorEastAsia"/>
          <w:lang w:val="en-GB" w:eastAsia="zh-CN"/>
        </w:rPr>
        <w:t xml:space="preserve"> restrictions. Other solutions involving network signalling are also discussed as shown above, but not </w:t>
      </w:r>
      <w:r w:rsidR="006A3EC0">
        <w:rPr>
          <w:rFonts w:eastAsiaTheme="minorEastAsia"/>
          <w:lang w:val="en-GB" w:eastAsia="zh-CN"/>
        </w:rPr>
        <w:t>pursed</w:t>
      </w:r>
      <w:r>
        <w:rPr>
          <w:rFonts w:eastAsiaTheme="minorEastAsia"/>
          <w:lang w:val="en-GB" w:eastAsia="zh-CN"/>
        </w:rPr>
        <w:t xml:space="preserve"> in Rel-17 </w:t>
      </w:r>
      <w:r w:rsidR="00E14AA8">
        <w:rPr>
          <w:rFonts w:eastAsiaTheme="minorEastAsia"/>
          <w:lang w:val="en-GB" w:eastAsia="zh-CN"/>
        </w:rPr>
        <w:t>to avoid signalling impacts to other groups</w:t>
      </w:r>
      <w:r>
        <w:rPr>
          <w:rFonts w:eastAsiaTheme="minorEastAsia"/>
          <w:lang w:val="en-GB" w:eastAsia="zh-CN"/>
        </w:rPr>
        <w:t>.</w:t>
      </w:r>
    </w:p>
    <w:p w14:paraId="4FB41DDC" w14:textId="7D626A29" w:rsidR="001356A0" w:rsidRDefault="00147F3D" w:rsidP="00485311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 xml:space="preserve">n Rel-18, UL timing adjustment solutions including network signalling were initially discussed in the last meeting. Option 3 and option 4 captured in WF R4-2120416 can be used as the starting point. The main difference between the two options is whether </w:t>
      </w:r>
      <w:r w:rsidR="000E28A9">
        <w:rPr>
          <w:rFonts w:eastAsiaTheme="minorEastAsia"/>
          <w:lang w:val="en-GB" w:eastAsia="zh-CN"/>
        </w:rPr>
        <w:t xml:space="preserve">UE is required to </w:t>
      </w:r>
      <w:r w:rsidR="0074330E">
        <w:rPr>
          <w:rFonts w:eastAsiaTheme="minorEastAsia"/>
          <w:lang w:val="en-GB" w:eastAsia="zh-CN"/>
        </w:rPr>
        <w:t xml:space="preserve">detect </w:t>
      </w:r>
      <w:r>
        <w:rPr>
          <w:rFonts w:eastAsiaTheme="minorEastAsia"/>
          <w:lang w:val="en-GB" w:eastAsia="zh-CN"/>
        </w:rPr>
        <w:t>DL timing difference.</w:t>
      </w:r>
      <w:r w:rsidR="000E28A9">
        <w:rPr>
          <w:rFonts w:eastAsiaTheme="minorEastAsia"/>
          <w:lang w:val="en-GB" w:eastAsia="zh-CN"/>
        </w:rPr>
        <w:t xml:space="preserve"> Our preference is option 4 without UE</w:t>
      </w:r>
      <w:r w:rsidR="00B20C97">
        <w:rPr>
          <w:rFonts w:eastAsiaTheme="minorEastAsia"/>
          <w:lang w:val="en-GB" w:eastAsia="zh-CN"/>
        </w:rPr>
        <w:t xml:space="preserve"> large DL timing change detection. </w:t>
      </w:r>
      <w:r w:rsidR="00670F99">
        <w:rPr>
          <w:rFonts w:eastAsiaTheme="minorEastAsia"/>
          <w:lang w:val="en-GB" w:eastAsia="zh-CN"/>
        </w:rPr>
        <w:t>Although DL timing difference detection is considered as the condition for UL timing adjustment in Rel-17, the accuracy for DL timing detection cannot be guarantee</w:t>
      </w:r>
      <w:r w:rsidR="00381D69">
        <w:rPr>
          <w:rFonts w:eastAsiaTheme="minorEastAsia"/>
          <w:lang w:val="en-GB" w:eastAsia="zh-CN"/>
        </w:rPr>
        <w:t>d</w:t>
      </w:r>
      <w:r w:rsidR="00670F99">
        <w:rPr>
          <w:rFonts w:eastAsiaTheme="minorEastAsia"/>
          <w:lang w:val="en-GB" w:eastAsia="zh-CN"/>
        </w:rPr>
        <w:t xml:space="preserve">. </w:t>
      </w:r>
      <w:r w:rsidR="0059524E">
        <w:rPr>
          <w:rFonts w:eastAsiaTheme="minorEastAsia"/>
          <w:lang w:val="en-GB" w:eastAsia="zh-CN"/>
        </w:rPr>
        <w:t xml:space="preserve">Chances are that UE will not perform one-shot large UL timing adjustment due to the </w:t>
      </w:r>
      <w:r w:rsidR="00C157B7">
        <w:rPr>
          <w:rFonts w:eastAsiaTheme="minorEastAsia"/>
          <w:lang w:val="en-GB" w:eastAsia="zh-CN"/>
        </w:rPr>
        <w:t>inaccurate or overdue DL timing information.</w:t>
      </w:r>
      <w:r w:rsidR="00655C99">
        <w:rPr>
          <w:rFonts w:eastAsiaTheme="minorEastAsia"/>
          <w:lang w:val="en-GB" w:eastAsia="zh-CN"/>
        </w:rPr>
        <w:t xml:space="preserve"> </w:t>
      </w:r>
      <w:r w:rsidR="008F7AFC">
        <w:rPr>
          <w:rFonts w:eastAsiaTheme="minorEastAsia"/>
          <w:lang w:val="en-GB" w:eastAsia="zh-CN"/>
        </w:rPr>
        <w:t>If explicit network signalling on when to apply one shot large timing adjustment, we do not think the DL timing difference detected by UE itself should be considered any longer</w:t>
      </w:r>
      <w:r w:rsidR="000D469B">
        <w:rPr>
          <w:rFonts w:eastAsiaTheme="minorEastAsia"/>
          <w:lang w:val="en-GB" w:eastAsia="zh-CN"/>
        </w:rPr>
        <w:t>, and option 4 is generally more acceptable for us.</w:t>
      </w:r>
    </w:p>
    <w:p w14:paraId="23C6443E" w14:textId="660940F3" w:rsidR="00F30CF4" w:rsidRDefault="00F30CF4" w:rsidP="00F30CF4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With explicit network signalling, UE DL timing difference detection could be precluded from the conditions to trigger UL timing adjustment.</w:t>
      </w:r>
    </w:p>
    <w:p w14:paraId="77F67C94" w14:textId="49A7629A" w:rsidR="00493992" w:rsidRDefault="009843D4" w:rsidP="004561EE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the details on network signalling, </w:t>
      </w:r>
      <w:r w:rsidR="008555EE">
        <w:rPr>
          <w:rFonts w:eastAsiaTheme="minorEastAsia"/>
          <w:lang w:val="en-GB" w:eastAsia="zh-CN"/>
        </w:rPr>
        <w:t xml:space="preserve">both </w:t>
      </w:r>
      <w:r w:rsidR="00493992">
        <w:rPr>
          <w:rFonts w:eastAsiaTheme="minorEastAsia"/>
          <w:lang w:val="en-GB" w:eastAsia="zh-CN"/>
        </w:rPr>
        <w:t xml:space="preserve">RRC and MAC-CE based solutions are open. </w:t>
      </w:r>
      <w:r w:rsidR="00965642">
        <w:rPr>
          <w:rFonts w:eastAsiaTheme="minorEastAsia"/>
          <w:lang w:val="en-GB" w:eastAsia="zh-CN"/>
        </w:rPr>
        <w:t xml:space="preserve">We slightly prefer RRC based assistance </w:t>
      </w:r>
      <w:r w:rsidR="00196F20">
        <w:rPr>
          <w:rFonts w:eastAsiaTheme="minorEastAsia"/>
          <w:lang w:val="en-GB" w:eastAsia="zh-CN"/>
        </w:rPr>
        <w:t xml:space="preserve">signalling </w:t>
      </w:r>
      <w:r w:rsidR="0078570A">
        <w:rPr>
          <w:rFonts w:eastAsiaTheme="minorEastAsia"/>
          <w:lang w:val="en-GB" w:eastAsia="zh-CN"/>
        </w:rPr>
        <w:t>and</w:t>
      </w:r>
      <w:r w:rsidR="00196F20">
        <w:rPr>
          <w:rFonts w:eastAsiaTheme="minorEastAsia"/>
          <w:lang w:val="en-GB" w:eastAsia="zh-CN"/>
        </w:rPr>
        <w:t xml:space="preserve"> are also open to MAC-CE based way. </w:t>
      </w:r>
      <w:r w:rsidR="00245B0A">
        <w:rPr>
          <w:rFonts w:eastAsiaTheme="minorEastAsia"/>
          <w:lang w:val="en-GB" w:eastAsia="zh-CN"/>
        </w:rPr>
        <w:t>However, it is not necessary to keep both solutions in Rel-18. Down-</w:t>
      </w:r>
      <w:r w:rsidR="00524C5A">
        <w:rPr>
          <w:rFonts w:eastAsiaTheme="minorEastAsia"/>
          <w:lang w:val="en-GB" w:eastAsia="zh-CN"/>
        </w:rPr>
        <w:t>select</w:t>
      </w:r>
      <w:r w:rsidR="00245B0A">
        <w:rPr>
          <w:rFonts w:eastAsiaTheme="minorEastAsia"/>
          <w:lang w:val="en-GB" w:eastAsia="zh-CN"/>
        </w:rPr>
        <w:t>ing</w:t>
      </w:r>
      <w:r w:rsidR="00524C5A">
        <w:rPr>
          <w:rFonts w:eastAsiaTheme="minorEastAsia"/>
          <w:lang w:val="en-GB" w:eastAsia="zh-CN"/>
        </w:rPr>
        <w:t xml:space="preserve"> one solution</w:t>
      </w:r>
      <w:r w:rsidR="00245B0A">
        <w:rPr>
          <w:rFonts w:eastAsiaTheme="minorEastAsia"/>
          <w:lang w:val="en-GB" w:eastAsia="zh-CN"/>
        </w:rPr>
        <w:t xml:space="preserve"> is desirable</w:t>
      </w:r>
      <w:r w:rsidR="00524C5A">
        <w:rPr>
          <w:rFonts w:eastAsiaTheme="minorEastAsia"/>
          <w:lang w:val="en-GB" w:eastAsia="zh-CN"/>
        </w:rPr>
        <w:t xml:space="preserve">. </w:t>
      </w:r>
    </w:p>
    <w:p w14:paraId="40EBF38E" w14:textId="6F038C55" w:rsidR="00DD6A9C" w:rsidRDefault="006A3EC0" w:rsidP="006A3EC0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DD6A9C">
        <w:rPr>
          <w:rFonts w:eastAsiaTheme="minorEastAsia"/>
          <w:b/>
          <w:lang w:val="en-GB" w:eastAsia="zh-CN"/>
        </w:rPr>
        <w:t>Down-select one from RRC and MAC-CE based solutions for network signalling.</w:t>
      </w:r>
    </w:p>
    <w:p w14:paraId="4D70918F" w14:textId="2F7ABBCD" w:rsidR="00EA6F1D" w:rsidRDefault="00EA6F1D" w:rsidP="004561EE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For RRC based solution, we agree that the signalling overhead is much more than 1-bit flag in MAC-CE</w:t>
      </w:r>
      <w:r w:rsidR="00666C4C">
        <w:rPr>
          <w:rFonts w:eastAsiaTheme="minorEastAsia"/>
          <w:lang w:val="en-GB" w:eastAsia="zh-CN"/>
        </w:rPr>
        <w:t xml:space="preserve"> and </w:t>
      </w:r>
      <w:r w:rsidR="00547FD9">
        <w:rPr>
          <w:rFonts w:eastAsiaTheme="minorEastAsia"/>
          <w:lang w:val="en-GB" w:eastAsia="zh-CN"/>
        </w:rPr>
        <w:t>reduced signalling solution is needed.</w:t>
      </w:r>
      <w:r w:rsidR="00AA2EFE">
        <w:rPr>
          <w:rFonts w:eastAsiaTheme="minorEastAsia"/>
          <w:lang w:val="en-GB" w:eastAsia="zh-CN"/>
        </w:rPr>
        <w:t xml:space="preserve"> </w:t>
      </w:r>
      <w:r w:rsidR="00D16D9A">
        <w:rPr>
          <w:rFonts w:cs="Arial"/>
          <w:szCs w:val="20"/>
          <w:lang w:val="en-GB" w:eastAsia="zh-CN"/>
        </w:rPr>
        <w:t>Indicating</w:t>
      </w:r>
      <w:r w:rsidR="00AA2EFE" w:rsidRPr="001356A0">
        <w:rPr>
          <w:rFonts w:cs="Arial"/>
          <w:szCs w:val="20"/>
          <w:lang w:eastAsia="zh-CN"/>
        </w:rPr>
        <w:t xml:space="preserve"> spatial similarity</w:t>
      </w:r>
      <w:r w:rsidR="00D042BE">
        <w:rPr>
          <w:rFonts w:cs="Arial"/>
          <w:szCs w:val="20"/>
          <w:lang w:eastAsia="zh-CN"/>
        </w:rPr>
        <w:t xml:space="preserve"> </w:t>
      </w:r>
      <w:r w:rsidR="00A816EC">
        <w:rPr>
          <w:rFonts w:cs="Arial"/>
          <w:szCs w:val="20"/>
          <w:lang w:eastAsia="zh-CN"/>
        </w:rPr>
        <w:t>via</w:t>
      </w:r>
      <w:r w:rsidR="00D042BE">
        <w:rPr>
          <w:rFonts w:cs="Arial"/>
          <w:szCs w:val="20"/>
          <w:lang w:eastAsia="zh-CN"/>
        </w:rPr>
        <w:t xml:space="preserve"> RRC </w:t>
      </w:r>
      <w:r w:rsidR="00FB36CB">
        <w:rPr>
          <w:rFonts w:cs="Arial"/>
          <w:szCs w:val="20"/>
          <w:lang w:eastAsia="zh-CN"/>
        </w:rPr>
        <w:t>signaling</w:t>
      </w:r>
      <w:r w:rsidR="00D042BE">
        <w:rPr>
          <w:rFonts w:cs="Arial"/>
          <w:szCs w:val="20"/>
          <w:lang w:eastAsia="zh-CN"/>
        </w:rPr>
        <w:t xml:space="preserve"> is a good choice and it is beneficial for UE </w:t>
      </w:r>
      <w:r w:rsidR="006F237F">
        <w:rPr>
          <w:rFonts w:cs="Arial"/>
          <w:szCs w:val="20"/>
          <w:lang w:eastAsia="zh-CN"/>
        </w:rPr>
        <w:t>implementation</w:t>
      </w:r>
      <w:r>
        <w:rPr>
          <w:rFonts w:eastAsiaTheme="minorEastAsia"/>
          <w:lang w:val="en-GB" w:eastAsia="zh-CN"/>
        </w:rPr>
        <w:t>.</w:t>
      </w:r>
      <w:r w:rsidR="00D604FF">
        <w:rPr>
          <w:rFonts w:eastAsiaTheme="minorEastAsia"/>
          <w:lang w:val="en-GB" w:eastAsia="zh-CN"/>
        </w:rPr>
        <w:t xml:space="preserve"> </w:t>
      </w:r>
      <w:r w:rsidR="005B08B3">
        <w:rPr>
          <w:rFonts w:eastAsiaTheme="minorEastAsia"/>
          <w:lang w:val="en-GB" w:eastAsia="zh-CN"/>
        </w:rPr>
        <w:t xml:space="preserve">We are open to further study </w:t>
      </w:r>
      <w:r w:rsidR="00B30C06">
        <w:rPr>
          <w:rFonts w:eastAsiaTheme="minorEastAsia"/>
          <w:lang w:val="en-GB" w:eastAsia="zh-CN"/>
        </w:rPr>
        <w:t>it</w:t>
      </w:r>
      <w:r w:rsidR="005B08B3">
        <w:rPr>
          <w:rFonts w:eastAsiaTheme="minorEastAsia"/>
          <w:lang w:val="en-GB" w:eastAsia="zh-CN"/>
        </w:rPr>
        <w:t xml:space="preserve"> if RRC based solution is agreed</w:t>
      </w:r>
      <w:r w:rsidR="002F792E">
        <w:rPr>
          <w:rFonts w:eastAsiaTheme="minorEastAsia"/>
          <w:lang w:val="en-GB" w:eastAsia="zh-CN"/>
        </w:rPr>
        <w:t>.</w:t>
      </w:r>
    </w:p>
    <w:p w14:paraId="1211A7D4" w14:textId="55C33CBF" w:rsidR="001A33B2" w:rsidRDefault="00857315" w:rsidP="001A33B2">
      <w:pPr>
        <w:rPr>
          <w:rFonts w:eastAsiaTheme="minorEastAsia"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="004561EE" w:rsidRPr="00DF5858">
        <w:rPr>
          <w:rFonts w:eastAsiaTheme="minorEastAsia"/>
          <w:b/>
          <w:lang w:val="en-GB" w:eastAsia="zh-CN"/>
        </w:rPr>
        <w:t>-</w:t>
      </w:r>
      <w:r>
        <w:rPr>
          <w:rFonts w:eastAsiaTheme="minorEastAsia"/>
          <w:b/>
          <w:lang w:val="en-GB" w:eastAsia="zh-CN"/>
        </w:rPr>
        <w:t>1</w:t>
      </w:r>
      <w:r w:rsidR="004561EE" w:rsidRPr="00DF5858">
        <w:rPr>
          <w:rFonts w:eastAsiaTheme="minorEastAsia"/>
          <w:b/>
          <w:lang w:val="en-GB" w:eastAsia="zh-CN"/>
        </w:rPr>
        <w:t>:</w:t>
      </w:r>
      <w:r w:rsidR="003539FB">
        <w:rPr>
          <w:rFonts w:eastAsiaTheme="minorEastAsia"/>
          <w:b/>
          <w:lang w:val="en-GB" w:eastAsia="zh-CN"/>
        </w:rPr>
        <w:t xml:space="preserve"> </w:t>
      </w:r>
      <w:r w:rsidR="00D604FF" w:rsidRPr="00D604FF">
        <w:rPr>
          <w:rFonts w:eastAsiaTheme="minorEastAsia"/>
          <w:b/>
          <w:lang w:val="en-GB" w:eastAsia="zh-CN"/>
        </w:rPr>
        <w:t xml:space="preserve">Indicating spatial similarity via RRC </w:t>
      </w:r>
      <w:r w:rsidR="007B486B" w:rsidRPr="00D604FF">
        <w:rPr>
          <w:rFonts w:eastAsiaTheme="minorEastAsia"/>
          <w:b/>
          <w:lang w:val="en-GB" w:eastAsia="zh-CN"/>
        </w:rPr>
        <w:t>signalling</w:t>
      </w:r>
      <w:r w:rsidR="00D604FF" w:rsidRPr="00D604FF">
        <w:rPr>
          <w:rFonts w:eastAsiaTheme="minorEastAsia"/>
          <w:b/>
          <w:lang w:val="en-GB" w:eastAsia="zh-CN"/>
        </w:rPr>
        <w:t xml:space="preserve"> is beneficial for UE implementatio</w:t>
      </w:r>
      <w:r w:rsidR="00FB36CB">
        <w:rPr>
          <w:rFonts w:eastAsiaTheme="minorEastAsia"/>
          <w:b/>
          <w:lang w:val="en-GB" w:eastAsia="zh-CN"/>
        </w:rPr>
        <w:t>n</w:t>
      </w:r>
      <w:r w:rsidR="004561EE">
        <w:rPr>
          <w:rFonts w:eastAsiaTheme="minorEastAsia"/>
          <w:b/>
          <w:lang w:val="en-GB" w:eastAsia="zh-CN"/>
        </w:rPr>
        <w:t>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41C3A6E3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B572EC">
        <w:rPr>
          <w:rFonts w:eastAsiaTheme="minorEastAsia"/>
          <w:lang w:val="en-GB" w:eastAsia="zh-CN"/>
        </w:rPr>
        <w:t xml:space="preserve">RRM requirements for </w:t>
      </w:r>
      <w:r w:rsidR="003804A0">
        <w:rPr>
          <w:rFonts w:eastAsiaTheme="minorEastAsia"/>
          <w:lang w:val="en-GB" w:eastAsia="zh-CN"/>
        </w:rPr>
        <w:t>FR2 HST</w:t>
      </w:r>
      <w:r w:rsidR="00B572EC">
        <w:rPr>
          <w:rFonts w:eastAsiaTheme="minorEastAsia"/>
          <w:lang w:val="en-GB" w:eastAsia="zh-CN"/>
        </w:rPr>
        <w:t xml:space="preserve"> and the following proposals:</w:t>
      </w:r>
    </w:p>
    <w:p w14:paraId="25C56A02" w14:textId="77777777" w:rsidR="00CA285E" w:rsidRDefault="00CA285E" w:rsidP="00CA285E">
      <w:pPr>
        <w:rPr>
          <w:rFonts w:eastAsiaTheme="minorEastAsia"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</w:t>
      </w:r>
      <w:r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Pr="00D604FF">
        <w:rPr>
          <w:rFonts w:eastAsiaTheme="minorEastAsia"/>
          <w:b/>
          <w:lang w:val="en-GB" w:eastAsia="zh-CN"/>
        </w:rPr>
        <w:t>Indicating spatial similarity via RRC signalling is beneficial for UE implementatio</w:t>
      </w:r>
      <w:r>
        <w:rPr>
          <w:rFonts w:eastAsiaTheme="minorEastAsia"/>
          <w:b/>
          <w:lang w:val="en-GB" w:eastAsia="zh-CN"/>
        </w:rPr>
        <w:t>n.</w:t>
      </w:r>
    </w:p>
    <w:p w14:paraId="07BACCBF" w14:textId="77777777" w:rsidR="00A5494E" w:rsidRDefault="00A5494E" w:rsidP="00A5494E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lastRenderedPageBreak/>
        <w:t>Proposal-1:</w:t>
      </w:r>
      <w:r>
        <w:rPr>
          <w:rFonts w:eastAsiaTheme="minorEastAsia"/>
          <w:b/>
          <w:lang w:val="en-GB" w:eastAsia="zh-CN"/>
        </w:rPr>
        <w:t xml:space="preserve"> With explicit network signalling, UE DL timing difference detection could be precluded from the conditions to trigger UL timing adjustment.</w:t>
      </w:r>
    </w:p>
    <w:p w14:paraId="7C13FC5D" w14:textId="368C05CF" w:rsidR="00CA285E" w:rsidRPr="00C76785" w:rsidRDefault="005F437B" w:rsidP="007D20D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Down-select one from RRC and MAC-CE based solutions for network signalling.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58CE62FC" w14:textId="2D85E954" w:rsidR="00394998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7D61FF">
        <w:t>2272</w:t>
      </w:r>
      <w:r>
        <w:t xml:space="preserve">, </w:t>
      </w:r>
      <w:r w:rsidR="007D61FF" w:rsidRPr="007D61FF">
        <w:t>Revised WID on enhanced NR support for high speed train scenario in frequency range 2 (FR2)</w:t>
      </w:r>
      <w:r w:rsidR="00394998">
        <w:t xml:space="preserve">, </w:t>
      </w:r>
      <w:r w:rsidR="007D61FF">
        <w:t>Samsung</w:t>
      </w:r>
    </w:p>
    <w:p w14:paraId="247CFCC8" w14:textId="227407AE" w:rsidR="007D20D2" w:rsidRPr="0069463A" w:rsidRDefault="007D20D2" w:rsidP="007D61FF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63C6" w14:textId="77777777" w:rsidR="00B222A4" w:rsidRDefault="00B222A4" w:rsidP="00973137">
      <w:pPr>
        <w:spacing w:after="0" w:line="240" w:lineRule="auto"/>
      </w:pPr>
      <w:r>
        <w:separator/>
      </w:r>
    </w:p>
  </w:endnote>
  <w:endnote w:type="continuationSeparator" w:id="0">
    <w:p w14:paraId="3D78E2E9" w14:textId="77777777" w:rsidR="00B222A4" w:rsidRDefault="00B222A4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FF872" w14:textId="77777777" w:rsidR="00B222A4" w:rsidRDefault="00B222A4" w:rsidP="00973137">
      <w:pPr>
        <w:spacing w:after="0" w:line="240" w:lineRule="auto"/>
      </w:pPr>
      <w:r>
        <w:separator/>
      </w:r>
    </w:p>
  </w:footnote>
  <w:footnote w:type="continuationSeparator" w:id="0">
    <w:p w14:paraId="3CA2714E" w14:textId="77777777" w:rsidR="00B222A4" w:rsidRDefault="00B222A4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528F7"/>
    <w:multiLevelType w:val="hybridMultilevel"/>
    <w:tmpl w:val="E8B86FB8"/>
    <w:lvl w:ilvl="0" w:tplc="2FF42842">
      <w:start w:val="1"/>
      <w:numFmt w:val="bullet"/>
      <w:lvlText w:val="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4"/>
  </w:num>
  <w:num w:numId="7">
    <w:abstractNumId w:val="0"/>
  </w:num>
  <w:num w:numId="8">
    <w:abstractNumId w:val="30"/>
  </w:num>
  <w:num w:numId="9">
    <w:abstractNumId w:val="15"/>
  </w:num>
  <w:num w:numId="10">
    <w:abstractNumId w:val="12"/>
  </w:num>
  <w:num w:numId="11">
    <w:abstractNumId w:val="17"/>
  </w:num>
  <w:num w:numId="12">
    <w:abstractNumId w:val="18"/>
  </w:num>
  <w:num w:numId="13">
    <w:abstractNumId w:val="4"/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5"/>
  </w:num>
  <w:num w:numId="18">
    <w:abstractNumId w:val="13"/>
  </w:num>
  <w:num w:numId="19">
    <w:abstractNumId w:val="3"/>
  </w:num>
  <w:num w:numId="20">
    <w:abstractNumId w:val="11"/>
  </w:num>
  <w:num w:numId="21">
    <w:abstractNumId w:val="31"/>
  </w:num>
  <w:num w:numId="22">
    <w:abstractNumId w:val="6"/>
  </w:num>
  <w:num w:numId="23">
    <w:abstractNumId w:val="14"/>
  </w:num>
  <w:num w:numId="24">
    <w:abstractNumId w:val="26"/>
  </w:num>
  <w:num w:numId="25">
    <w:abstractNumId w:val="16"/>
  </w:num>
  <w:num w:numId="26">
    <w:abstractNumId w:val="29"/>
  </w:num>
  <w:num w:numId="27">
    <w:abstractNumId w:val="5"/>
  </w:num>
  <w:num w:numId="28">
    <w:abstractNumId w:val="23"/>
  </w:num>
  <w:num w:numId="29">
    <w:abstractNumId w:val="9"/>
  </w:num>
  <w:num w:numId="30">
    <w:abstractNumId w:val="27"/>
  </w:num>
  <w:num w:numId="31">
    <w:abstractNumId w:val="20"/>
  </w:num>
  <w:num w:numId="32">
    <w:abstractNumId w:val="19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484"/>
    <w:rsid w:val="00013DC0"/>
    <w:rsid w:val="00014C87"/>
    <w:rsid w:val="00015D15"/>
    <w:rsid w:val="00017678"/>
    <w:rsid w:val="00017A58"/>
    <w:rsid w:val="000205A3"/>
    <w:rsid w:val="00020E35"/>
    <w:rsid w:val="00022714"/>
    <w:rsid w:val="00025264"/>
    <w:rsid w:val="0002564D"/>
    <w:rsid w:val="00025B2A"/>
    <w:rsid w:val="00025ECA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0F30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DFA"/>
    <w:rsid w:val="000B61E9"/>
    <w:rsid w:val="000B63CD"/>
    <w:rsid w:val="000B7C4F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69B"/>
    <w:rsid w:val="000D4797"/>
    <w:rsid w:val="000D4807"/>
    <w:rsid w:val="000E0527"/>
    <w:rsid w:val="000E1E92"/>
    <w:rsid w:val="000E28A9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4973"/>
    <w:rsid w:val="001062FB"/>
    <w:rsid w:val="001063E6"/>
    <w:rsid w:val="001107F5"/>
    <w:rsid w:val="001111FE"/>
    <w:rsid w:val="001133A3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6A0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47F3D"/>
    <w:rsid w:val="00151E23"/>
    <w:rsid w:val="001526E0"/>
    <w:rsid w:val="00153218"/>
    <w:rsid w:val="00153ACA"/>
    <w:rsid w:val="001551B5"/>
    <w:rsid w:val="001559B8"/>
    <w:rsid w:val="00161117"/>
    <w:rsid w:val="001613C6"/>
    <w:rsid w:val="00162DA1"/>
    <w:rsid w:val="001649B6"/>
    <w:rsid w:val="00165055"/>
    <w:rsid w:val="001659C1"/>
    <w:rsid w:val="00165D2F"/>
    <w:rsid w:val="0017007F"/>
    <w:rsid w:val="00170904"/>
    <w:rsid w:val="00171B80"/>
    <w:rsid w:val="00171CFC"/>
    <w:rsid w:val="00171D69"/>
    <w:rsid w:val="00172C70"/>
    <w:rsid w:val="00172F17"/>
    <w:rsid w:val="00173A8E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24D"/>
    <w:rsid w:val="0019341A"/>
    <w:rsid w:val="001944C9"/>
    <w:rsid w:val="00194C46"/>
    <w:rsid w:val="0019564C"/>
    <w:rsid w:val="001964D8"/>
    <w:rsid w:val="00196F20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10B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600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5B0A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7DA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0A5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5C2E"/>
    <w:rsid w:val="002E7CAE"/>
    <w:rsid w:val="002F13E4"/>
    <w:rsid w:val="002F2771"/>
    <w:rsid w:val="002F2C78"/>
    <w:rsid w:val="002F37A9"/>
    <w:rsid w:val="002F5E69"/>
    <w:rsid w:val="002F7267"/>
    <w:rsid w:val="002F792E"/>
    <w:rsid w:val="00300673"/>
    <w:rsid w:val="003009AB"/>
    <w:rsid w:val="00301CE6"/>
    <w:rsid w:val="00301D1B"/>
    <w:rsid w:val="0030256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33A2"/>
    <w:rsid w:val="003539FB"/>
    <w:rsid w:val="00355F85"/>
    <w:rsid w:val="003561EA"/>
    <w:rsid w:val="00357380"/>
    <w:rsid w:val="0035793D"/>
    <w:rsid w:val="003602D9"/>
    <w:rsid w:val="003604CE"/>
    <w:rsid w:val="00361E49"/>
    <w:rsid w:val="00363800"/>
    <w:rsid w:val="00363804"/>
    <w:rsid w:val="003653E0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04A0"/>
    <w:rsid w:val="0038065F"/>
    <w:rsid w:val="00381443"/>
    <w:rsid w:val="00381D69"/>
    <w:rsid w:val="0038389C"/>
    <w:rsid w:val="00384C48"/>
    <w:rsid w:val="00384F89"/>
    <w:rsid w:val="00385BF0"/>
    <w:rsid w:val="00386026"/>
    <w:rsid w:val="003866F7"/>
    <w:rsid w:val="00386FDA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A0F"/>
    <w:rsid w:val="003A3F61"/>
    <w:rsid w:val="003A45A1"/>
    <w:rsid w:val="003A5584"/>
    <w:rsid w:val="003A5B0A"/>
    <w:rsid w:val="003A611A"/>
    <w:rsid w:val="003A6BAC"/>
    <w:rsid w:val="003A70A4"/>
    <w:rsid w:val="003A7EF3"/>
    <w:rsid w:val="003B159C"/>
    <w:rsid w:val="003B1F86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02D0"/>
    <w:rsid w:val="003C11C8"/>
    <w:rsid w:val="003C2702"/>
    <w:rsid w:val="003C3BB6"/>
    <w:rsid w:val="003C418C"/>
    <w:rsid w:val="003C43BD"/>
    <w:rsid w:val="003C5179"/>
    <w:rsid w:val="003C7806"/>
    <w:rsid w:val="003D0655"/>
    <w:rsid w:val="003D0B4F"/>
    <w:rsid w:val="003D109F"/>
    <w:rsid w:val="003D2478"/>
    <w:rsid w:val="003D3C45"/>
    <w:rsid w:val="003D475C"/>
    <w:rsid w:val="003D4D50"/>
    <w:rsid w:val="003D5B1F"/>
    <w:rsid w:val="003D6D28"/>
    <w:rsid w:val="003D79D7"/>
    <w:rsid w:val="003E15FA"/>
    <w:rsid w:val="003E198B"/>
    <w:rsid w:val="003E1F7C"/>
    <w:rsid w:val="003E1F93"/>
    <w:rsid w:val="003E3731"/>
    <w:rsid w:val="003E3E8D"/>
    <w:rsid w:val="003E3F96"/>
    <w:rsid w:val="003E48AA"/>
    <w:rsid w:val="003E55E4"/>
    <w:rsid w:val="003E726F"/>
    <w:rsid w:val="003E72F5"/>
    <w:rsid w:val="003E74E3"/>
    <w:rsid w:val="003F05C7"/>
    <w:rsid w:val="003F1A58"/>
    <w:rsid w:val="003F2964"/>
    <w:rsid w:val="003F2CD4"/>
    <w:rsid w:val="003F30B1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61EE"/>
    <w:rsid w:val="00457565"/>
    <w:rsid w:val="00457B71"/>
    <w:rsid w:val="00464689"/>
    <w:rsid w:val="0046685E"/>
    <w:rsid w:val="004669E2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089"/>
    <w:rsid w:val="004761AA"/>
    <w:rsid w:val="004762AF"/>
    <w:rsid w:val="00476676"/>
    <w:rsid w:val="00476C5B"/>
    <w:rsid w:val="00477768"/>
    <w:rsid w:val="004777D1"/>
    <w:rsid w:val="00481BCC"/>
    <w:rsid w:val="00483E23"/>
    <w:rsid w:val="00485311"/>
    <w:rsid w:val="0048563C"/>
    <w:rsid w:val="00491277"/>
    <w:rsid w:val="004912AE"/>
    <w:rsid w:val="00491EC5"/>
    <w:rsid w:val="00492ADC"/>
    <w:rsid w:val="00492BC5"/>
    <w:rsid w:val="00492D1E"/>
    <w:rsid w:val="00493595"/>
    <w:rsid w:val="00493992"/>
    <w:rsid w:val="0049402F"/>
    <w:rsid w:val="004940BE"/>
    <w:rsid w:val="004964F1"/>
    <w:rsid w:val="004A16BC"/>
    <w:rsid w:val="004A24B4"/>
    <w:rsid w:val="004A2B94"/>
    <w:rsid w:val="004A5ECC"/>
    <w:rsid w:val="004A716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722"/>
    <w:rsid w:val="004D0E5F"/>
    <w:rsid w:val="004D36B1"/>
    <w:rsid w:val="004D3C14"/>
    <w:rsid w:val="004D4128"/>
    <w:rsid w:val="004D633D"/>
    <w:rsid w:val="004D7EBD"/>
    <w:rsid w:val="004E01A6"/>
    <w:rsid w:val="004E2680"/>
    <w:rsid w:val="004E28F9"/>
    <w:rsid w:val="004E4310"/>
    <w:rsid w:val="004E462E"/>
    <w:rsid w:val="004E56DC"/>
    <w:rsid w:val="004E5BD4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9CF"/>
    <w:rsid w:val="00522636"/>
    <w:rsid w:val="005241E2"/>
    <w:rsid w:val="00524C5A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5194"/>
    <w:rsid w:val="00546970"/>
    <w:rsid w:val="00547609"/>
    <w:rsid w:val="00547FD9"/>
    <w:rsid w:val="00551CC4"/>
    <w:rsid w:val="00552810"/>
    <w:rsid w:val="0055291A"/>
    <w:rsid w:val="005537C9"/>
    <w:rsid w:val="00554E19"/>
    <w:rsid w:val="005559AF"/>
    <w:rsid w:val="00555CEB"/>
    <w:rsid w:val="0055704E"/>
    <w:rsid w:val="0056082A"/>
    <w:rsid w:val="0056121F"/>
    <w:rsid w:val="00562B55"/>
    <w:rsid w:val="00563FC9"/>
    <w:rsid w:val="0057058C"/>
    <w:rsid w:val="00571466"/>
    <w:rsid w:val="00572505"/>
    <w:rsid w:val="00573835"/>
    <w:rsid w:val="00575076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35A4"/>
    <w:rsid w:val="005948C2"/>
    <w:rsid w:val="0059524E"/>
    <w:rsid w:val="00595C59"/>
    <w:rsid w:val="00595DCA"/>
    <w:rsid w:val="005969A4"/>
    <w:rsid w:val="00596FA9"/>
    <w:rsid w:val="0059779B"/>
    <w:rsid w:val="00597B9F"/>
    <w:rsid w:val="005A1138"/>
    <w:rsid w:val="005A114D"/>
    <w:rsid w:val="005A209A"/>
    <w:rsid w:val="005A33C0"/>
    <w:rsid w:val="005A3C64"/>
    <w:rsid w:val="005A4CEE"/>
    <w:rsid w:val="005A662D"/>
    <w:rsid w:val="005A72E4"/>
    <w:rsid w:val="005B08B3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437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F14"/>
    <w:rsid w:val="0060663A"/>
    <w:rsid w:val="00606E6A"/>
    <w:rsid w:val="0061073D"/>
    <w:rsid w:val="00611B83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71F"/>
    <w:rsid w:val="006269FF"/>
    <w:rsid w:val="006270D7"/>
    <w:rsid w:val="00630001"/>
    <w:rsid w:val="006311B3"/>
    <w:rsid w:val="006316DB"/>
    <w:rsid w:val="0063284C"/>
    <w:rsid w:val="0063326E"/>
    <w:rsid w:val="00633738"/>
    <w:rsid w:val="00634E22"/>
    <w:rsid w:val="0063593B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4CE7"/>
    <w:rsid w:val="0064624E"/>
    <w:rsid w:val="006466F7"/>
    <w:rsid w:val="006501BC"/>
    <w:rsid w:val="00650AB9"/>
    <w:rsid w:val="00651399"/>
    <w:rsid w:val="00653850"/>
    <w:rsid w:val="00653DE1"/>
    <w:rsid w:val="00655733"/>
    <w:rsid w:val="00655ACD"/>
    <w:rsid w:val="00655C99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4BE9"/>
    <w:rsid w:val="006655EE"/>
    <w:rsid w:val="00665FB0"/>
    <w:rsid w:val="0066693D"/>
    <w:rsid w:val="00666C4C"/>
    <w:rsid w:val="00667EE7"/>
    <w:rsid w:val="00670922"/>
    <w:rsid w:val="00670BE1"/>
    <w:rsid w:val="00670F99"/>
    <w:rsid w:val="006717B2"/>
    <w:rsid w:val="0067218F"/>
    <w:rsid w:val="006741F2"/>
    <w:rsid w:val="00674CC3"/>
    <w:rsid w:val="0067510A"/>
    <w:rsid w:val="0067553F"/>
    <w:rsid w:val="00675C72"/>
    <w:rsid w:val="00675E07"/>
    <w:rsid w:val="00676CF0"/>
    <w:rsid w:val="006771F9"/>
    <w:rsid w:val="006776D7"/>
    <w:rsid w:val="00681003"/>
    <w:rsid w:val="006817C9"/>
    <w:rsid w:val="00683ECE"/>
    <w:rsid w:val="0068729F"/>
    <w:rsid w:val="00690A5B"/>
    <w:rsid w:val="00690B1E"/>
    <w:rsid w:val="00691026"/>
    <w:rsid w:val="006910D9"/>
    <w:rsid w:val="006913F1"/>
    <w:rsid w:val="00694572"/>
    <w:rsid w:val="0069463A"/>
    <w:rsid w:val="00695FC2"/>
    <w:rsid w:val="0069629A"/>
    <w:rsid w:val="00696949"/>
    <w:rsid w:val="00697052"/>
    <w:rsid w:val="006A0848"/>
    <w:rsid w:val="006A11AA"/>
    <w:rsid w:val="006A2335"/>
    <w:rsid w:val="006A3515"/>
    <w:rsid w:val="006A3EC0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4C27"/>
    <w:rsid w:val="006C5EC9"/>
    <w:rsid w:val="006C6059"/>
    <w:rsid w:val="006C6642"/>
    <w:rsid w:val="006C7522"/>
    <w:rsid w:val="006D0E4F"/>
    <w:rsid w:val="006D0EC0"/>
    <w:rsid w:val="006D2ABA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37F"/>
    <w:rsid w:val="006F24B8"/>
    <w:rsid w:val="006F2520"/>
    <w:rsid w:val="006F341D"/>
    <w:rsid w:val="006F3CDE"/>
    <w:rsid w:val="006F4243"/>
    <w:rsid w:val="006F47FC"/>
    <w:rsid w:val="006F58D4"/>
    <w:rsid w:val="006F6582"/>
    <w:rsid w:val="00701A1C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6FF"/>
    <w:rsid w:val="0074330E"/>
    <w:rsid w:val="007445A0"/>
    <w:rsid w:val="0074524B"/>
    <w:rsid w:val="00746CF0"/>
    <w:rsid w:val="00747D8B"/>
    <w:rsid w:val="007504E4"/>
    <w:rsid w:val="00750516"/>
    <w:rsid w:val="00751228"/>
    <w:rsid w:val="00755255"/>
    <w:rsid w:val="007571E1"/>
    <w:rsid w:val="0075784B"/>
    <w:rsid w:val="00757A58"/>
    <w:rsid w:val="007604B2"/>
    <w:rsid w:val="00765281"/>
    <w:rsid w:val="00766BAD"/>
    <w:rsid w:val="00766F28"/>
    <w:rsid w:val="00767AD1"/>
    <w:rsid w:val="007720C7"/>
    <w:rsid w:val="007729A2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0A"/>
    <w:rsid w:val="007857AF"/>
    <w:rsid w:val="0078618F"/>
    <w:rsid w:val="00787553"/>
    <w:rsid w:val="007878E3"/>
    <w:rsid w:val="00790689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B2972"/>
    <w:rsid w:val="007B2F0A"/>
    <w:rsid w:val="007B3C93"/>
    <w:rsid w:val="007B3D2D"/>
    <w:rsid w:val="007B449E"/>
    <w:rsid w:val="007B486B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5498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61FF"/>
    <w:rsid w:val="007D7526"/>
    <w:rsid w:val="007E014D"/>
    <w:rsid w:val="007E14D8"/>
    <w:rsid w:val="007E341E"/>
    <w:rsid w:val="007E39A7"/>
    <w:rsid w:val="007E4610"/>
    <w:rsid w:val="007E4715"/>
    <w:rsid w:val="007E505B"/>
    <w:rsid w:val="007E6A8E"/>
    <w:rsid w:val="007E7091"/>
    <w:rsid w:val="007F08B2"/>
    <w:rsid w:val="007F0A4A"/>
    <w:rsid w:val="007F2DC4"/>
    <w:rsid w:val="007F4B13"/>
    <w:rsid w:val="00801719"/>
    <w:rsid w:val="008027E9"/>
    <w:rsid w:val="00802D44"/>
    <w:rsid w:val="008033A9"/>
    <w:rsid w:val="00803FAE"/>
    <w:rsid w:val="008042E4"/>
    <w:rsid w:val="00804D09"/>
    <w:rsid w:val="008054A1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70A7"/>
    <w:rsid w:val="00817196"/>
    <w:rsid w:val="00817C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402"/>
    <w:rsid w:val="008338D6"/>
    <w:rsid w:val="0083470F"/>
    <w:rsid w:val="008358DE"/>
    <w:rsid w:val="00836AD3"/>
    <w:rsid w:val="008376AC"/>
    <w:rsid w:val="00842360"/>
    <w:rsid w:val="008428DC"/>
    <w:rsid w:val="00842D9B"/>
    <w:rsid w:val="008444E8"/>
    <w:rsid w:val="00844E80"/>
    <w:rsid w:val="00846795"/>
    <w:rsid w:val="00846FE7"/>
    <w:rsid w:val="008476C6"/>
    <w:rsid w:val="00850395"/>
    <w:rsid w:val="008546E1"/>
    <w:rsid w:val="00854F47"/>
    <w:rsid w:val="008555EE"/>
    <w:rsid w:val="00856911"/>
    <w:rsid w:val="00857315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62B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1F5"/>
    <w:rsid w:val="008A0E09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C4E"/>
    <w:rsid w:val="008F1C61"/>
    <w:rsid w:val="008F1EAB"/>
    <w:rsid w:val="008F33DC"/>
    <w:rsid w:val="008F44DD"/>
    <w:rsid w:val="008F477F"/>
    <w:rsid w:val="008F5080"/>
    <w:rsid w:val="008F59BA"/>
    <w:rsid w:val="008F661D"/>
    <w:rsid w:val="008F775F"/>
    <w:rsid w:val="008F7AFC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7351"/>
    <w:rsid w:val="00917CE9"/>
    <w:rsid w:val="0092075B"/>
    <w:rsid w:val="00920BF2"/>
    <w:rsid w:val="00920C89"/>
    <w:rsid w:val="00922010"/>
    <w:rsid w:val="00924397"/>
    <w:rsid w:val="00924C3B"/>
    <w:rsid w:val="009260C7"/>
    <w:rsid w:val="00926BAD"/>
    <w:rsid w:val="009301CA"/>
    <w:rsid w:val="0093040F"/>
    <w:rsid w:val="009308E9"/>
    <w:rsid w:val="00930C19"/>
    <w:rsid w:val="00930FF1"/>
    <w:rsid w:val="00931BD9"/>
    <w:rsid w:val="00931F27"/>
    <w:rsid w:val="00936137"/>
    <w:rsid w:val="009368F3"/>
    <w:rsid w:val="00936D8A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642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80331"/>
    <w:rsid w:val="00980477"/>
    <w:rsid w:val="00980A5A"/>
    <w:rsid w:val="009826DE"/>
    <w:rsid w:val="009843D4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0B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1FA3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167B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FF3"/>
    <w:rsid w:val="00A1525D"/>
    <w:rsid w:val="00A156DB"/>
    <w:rsid w:val="00A177A5"/>
    <w:rsid w:val="00A17F63"/>
    <w:rsid w:val="00A2193B"/>
    <w:rsid w:val="00A21CF3"/>
    <w:rsid w:val="00A2351A"/>
    <w:rsid w:val="00A25E87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50FC7"/>
    <w:rsid w:val="00A51976"/>
    <w:rsid w:val="00A52370"/>
    <w:rsid w:val="00A52E1D"/>
    <w:rsid w:val="00A53117"/>
    <w:rsid w:val="00A537C8"/>
    <w:rsid w:val="00A5494E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07B1"/>
    <w:rsid w:val="00A81012"/>
    <w:rsid w:val="00A816EC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6E6"/>
    <w:rsid w:val="00A94B85"/>
    <w:rsid w:val="00A94E58"/>
    <w:rsid w:val="00A9664A"/>
    <w:rsid w:val="00AA016F"/>
    <w:rsid w:val="00AA1ED6"/>
    <w:rsid w:val="00AA2EFE"/>
    <w:rsid w:val="00AA32AD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C97"/>
    <w:rsid w:val="00B20D09"/>
    <w:rsid w:val="00B21CAC"/>
    <w:rsid w:val="00B2203E"/>
    <w:rsid w:val="00B222A4"/>
    <w:rsid w:val="00B23A92"/>
    <w:rsid w:val="00B23F54"/>
    <w:rsid w:val="00B24507"/>
    <w:rsid w:val="00B2763F"/>
    <w:rsid w:val="00B27AAC"/>
    <w:rsid w:val="00B27F74"/>
    <w:rsid w:val="00B30929"/>
    <w:rsid w:val="00B30C06"/>
    <w:rsid w:val="00B334D1"/>
    <w:rsid w:val="00B34034"/>
    <w:rsid w:val="00B35371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3CA3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3279"/>
    <w:rsid w:val="00BF376D"/>
    <w:rsid w:val="00BF476C"/>
    <w:rsid w:val="00BF4A58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57B7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85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1BD"/>
    <w:rsid w:val="00C93814"/>
    <w:rsid w:val="00C93C4B"/>
    <w:rsid w:val="00C941BC"/>
    <w:rsid w:val="00C944AB"/>
    <w:rsid w:val="00C94782"/>
    <w:rsid w:val="00C94E01"/>
    <w:rsid w:val="00C954B8"/>
    <w:rsid w:val="00C9560F"/>
    <w:rsid w:val="00C95B40"/>
    <w:rsid w:val="00C976CB"/>
    <w:rsid w:val="00CA1030"/>
    <w:rsid w:val="00CA1A54"/>
    <w:rsid w:val="00CA1ED8"/>
    <w:rsid w:val="00CA21D5"/>
    <w:rsid w:val="00CA285E"/>
    <w:rsid w:val="00CA306D"/>
    <w:rsid w:val="00CA4688"/>
    <w:rsid w:val="00CA63EA"/>
    <w:rsid w:val="00CA7234"/>
    <w:rsid w:val="00CA7DFA"/>
    <w:rsid w:val="00CB07E5"/>
    <w:rsid w:val="00CB1F2B"/>
    <w:rsid w:val="00CB1F63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14A"/>
    <w:rsid w:val="00CD77F8"/>
    <w:rsid w:val="00CE0424"/>
    <w:rsid w:val="00CE46C4"/>
    <w:rsid w:val="00CE4AB7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42BE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6D9A"/>
    <w:rsid w:val="00D1782C"/>
    <w:rsid w:val="00D22E82"/>
    <w:rsid w:val="00D23040"/>
    <w:rsid w:val="00D239A7"/>
    <w:rsid w:val="00D239F9"/>
    <w:rsid w:val="00D23ADC"/>
    <w:rsid w:val="00D23F47"/>
    <w:rsid w:val="00D241EC"/>
    <w:rsid w:val="00D252D6"/>
    <w:rsid w:val="00D25A7D"/>
    <w:rsid w:val="00D26441"/>
    <w:rsid w:val="00D30F36"/>
    <w:rsid w:val="00D31778"/>
    <w:rsid w:val="00D32329"/>
    <w:rsid w:val="00D347FA"/>
    <w:rsid w:val="00D35EDB"/>
    <w:rsid w:val="00D36663"/>
    <w:rsid w:val="00D36E71"/>
    <w:rsid w:val="00D373A5"/>
    <w:rsid w:val="00D3791F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418F"/>
    <w:rsid w:val="00D546FF"/>
    <w:rsid w:val="00D54710"/>
    <w:rsid w:val="00D553F8"/>
    <w:rsid w:val="00D55AD5"/>
    <w:rsid w:val="00D56504"/>
    <w:rsid w:val="00D56F6B"/>
    <w:rsid w:val="00D576CA"/>
    <w:rsid w:val="00D57880"/>
    <w:rsid w:val="00D603FE"/>
    <w:rsid w:val="00D604FF"/>
    <w:rsid w:val="00D61155"/>
    <w:rsid w:val="00D61235"/>
    <w:rsid w:val="00D616AB"/>
    <w:rsid w:val="00D618F8"/>
    <w:rsid w:val="00D61AF5"/>
    <w:rsid w:val="00D652B5"/>
    <w:rsid w:val="00D65695"/>
    <w:rsid w:val="00D66155"/>
    <w:rsid w:val="00D66C4B"/>
    <w:rsid w:val="00D704C3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0FD2"/>
    <w:rsid w:val="00D9196D"/>
    <w:rsid w:val="00D92982"/>
    <w:rsid w:val="00D93DD1"/>
    <w:rsid w:val="00D94E0F"/>
    <w:rsid w:val="00D957FF"/>
    <w:rsid w:val="00D95E85"/>
    <w:rsid w:val="00D964E3"/>
    <w:rsid w:val="00D96C1B"/>
    <w:rsid w:val="00DA1273"/>
    <w:rsid w:val="00DA22AF"/>
    <w:rsid w:val="00DA305E"/>
    <w:rsid w:val="00DA5417"/>
    <w:rsid w:val="00DA56E8"/>
    <w:rsid w:val="00DA58F0"/>
    <w:rsid w:val="00DB0A9F"/>
    <w:rsid w:val="00DB21CA"/>
    <w:rsid w:val="00DB2BE9"/>
    <w:rsid w:val="00DB3079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374"/>
    <w:rsid w:val="00DC4652"/>
    <w:rsid w:val="00DC53EF"/>
    <w:rsid w:val="00DC7D07"/>
    <w:rsid w:val="00DD0DA8"/>
    <w:rsid w:val="00DD264E"/>
    <w:rsid w:val="00DD404E"/>
    <w:rsid w:val="00DD6A9C"/>
    <w:rsid w:val="00DD776E"/>
    <w:rsid w:val="00DE021B"/>
    <w:rsid w:val="00DE07BE"/>
    <w:rsid w:val="00DE199B"/>
    <w:rsid w:val="00DE241F"/>
    <w:rsid w:val="00DE2E01"/>
    <w:rsid w:val="00DE3809"/>
    <w:rsid w:val="00DE4A9F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AA8"/>
    <w:rsid w:val="00E14D00"/>
    <w:rsid w:val="00E15761"/>
    <w:rsid w:val="00E160A7"/>
    <w:rsid w:val="00E174E3"/>
    <w:rsid w:val="00E17FA2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838"/>
    <w:rsid w:val="00E64434"/>
    <w:rsid w:val="00E67C51"/>
    <w:rsid w:val="00E67F08"/>
    <w:rsid w:val="00E72EFC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676E"/>
    <w:rsid w:val="00E87822"/>
    <w:rsid w:val="00E90395"/>
    <w:rsid w:val="00E90860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244"/>
    <w:rsid w:val="00EA6F1D"/>
    <w:rsid w:val="00EA772D"/>
    <w:rsid w:val="00EA7A41"/>
    <w:rsid w:val="00EB077B"/>
    <w:rsid w:val="00EB0D21"/>
    <w:rsid w:val="00EB4EA2"/>
    <w:rsid w:val="00EB5475"/>
    <w:rsid w:val="00EB597E"/>
    <w:rsid w:val="00EC0674"/>
    <w:rsid w:val="00EC1E9B"/>
    <w:rsid w:val="00EC21F6"/>
    <w:rsid w:val="00EC24D5"/>
    <w:rsid w:val="00EC27C6"/>
    <w:rsid w:val="00EC2C42"/>
    <w:rsid w:val="00EC392C"/>
    <w:rsid w:val="00EC4207"/>
    <w:rsid w:val="00EC4EC5"/>
    <w:rsid w:val="00EC5017"/>
    <w:rsid w:val="00EC5653"/>
    <w:rsid w:val="00EC5709"/>
    <w:rsid w:val="00EC6525"/>
    <w:rsid w:val="00EC71CE"/>
    <w:rsid w:val="00EC7330"/>
    <w:rsid w:val="00ED1006"/>
    <w:rsid w:val="00ED2707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B6E"/>
    <w:rsid w:val="00EF76D8"/>
    <w:rsid w:val="00F02DBE"/>
    <w:rsid w:val="00F0467F"/>
    <w:rsid w:val="00F04F6E"/>
    <w:rsid w:val="00F0528D"/>
    <w:rsid w:val="00F05885"/>
    <w:rsid w:val="00F06C67"/>
    <w:rsid w:val="00F06DFD"/>
    <w:rsid w:val="00F071D1"/>
    <w:rsid w:val="00F072BD"/>
    <w:rsid w:val="00F074EA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666B"/>
    <w:rsid w:val="00F278A8"/>
    <w:rsid w:val="00F30828"/>
    <w:rsid w:val="00F30CF4"/>
    <w:rsid w:val="00F313D6"/>
    <w:rsid w:val="00F31EAB"/>
    <w:rsid w:val="00F32227"/>
    <w:rsid w:val="00F33A27"/>
    <w:rsid w:val="00F355D6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854"/>
    <w:rsid w:val="00F81A80"/>
    <w:rsid w:val="00F8249C"/>
    <w:rsid w:val="00F8361B"/>
    <w:rsid w:val="00F8456C"/>
    <w:rsid w:val="00F854D6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A5E"/>
    <w:rsid w:val="00FB36CB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095B430-B428-4140-923F-8D24673FE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3</Pages>
  <Words>958</Words>
  <Characters>5465</Characters>
  <Application>Microsoft Office Word</Application>
  <DocSecurity>0</DocSecurity>
  <Lines>45</Lines>
  <Paragraphs>12</Paragraphs>
  <ScaleCrop>false</ScaleCrop>
  <Company>Ericsson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989</cp:revision>
  <cp:lastPrinted>2008-01-31T07:09:00Z</cp:lastPrinted>
  <dcterms:created xsi:type="dcterms:W3CDTF">2022-07-27T03:17:00Z</dcterms:created>
  <dcterms:modified xsi:type="dcterms:W3CDTF">2022-11-07T11:09:00Z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